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38"/>
        <w:spacing w:before="163" w:line="232" w:lineRule="auto"/>
        <w:rPr>
          <w:sz w:val="31"/>
          <w:szCs w:val="31"/>
        </w:rPr>
      </w:pPr>
      <w:r>
        <w:rPr>
          <w:sz w:val="24"/>
          <w:szCs w:val="24"/>
          <w:spacing w:val="-10"/>
        </w:rPr>
        <w:t>附件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10"/>
        </w:rPr>
        <w:t>2</w:t>
      </w:r>
      <w:r>
        <w:rPr>
          <w:sz w:val="31"/>
          <w:szCs w:val="31"/>
          <w:spacing w:val="-10"/>
        </w:rPr>
        <w:t>：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3205"/>
        <w:spacing w:before="91" w:line="22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预算项目立项申报表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pStyle w:val="BodyText"/>
        <w:ind w:left="124" w:right="4" w:firstLine="3"/>
        <w:spacing w:before="65" w:line="522" w:lineRule="auto"/>
        <w:tabs>
          <w:tab w:val="left" w:pos="8892"/>
        </w:tabs>
        <w:jc w:val="both"/>
        <w:rPr>
          <w:sz w:val="19"/>
          <w:szCs w:val="19"/>
        </w:rPr>
      </w:pPr>
      <w:r>
        <w:rPr>
          <w:b/>
          <w:bCs/>
          <w:spacing w:val="3"/>
        </w:rPr>
        <w:t>项目名称：</w:t>
      </w:r>
      <w:r>
        <w:rPr>
          <w:spacing w:val="3"/>
        </w:rPr>
        <w:t xml:space="preserve">     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3"/>
        </w:rPr>
        <w:t>立项年度：</w:t>
      </w:r>
      <w:r>
        <w:rPr>
          <w:spacing w:val="3"/>
        </w:rPr>
        <w:t xml:space="preserve">     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5"/>
        </w:rPr>
        <w:t>部门（系）院：</w:t>
      </w:r>
      <w:r>
        <w:rPr>
          <w:spacing w:val="100"/>
        </w:rPr>
        <w:t xml:space="preserve">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5"/>
        </w:rPr>
        <w:t>项目联系人</w:t>
      </w:r>
      <w:r>
        <w:rPr>
          <w:b/>
          <w:bCs/>
          <w:spacing w:val="-14"/>
        </w:rPr>
        <w:t>：</w:t>
      </w:r>
      <w:r>
        <w:rPr>
          <w:spacing w:val="-57"/>
        </w:rPr>
        <w:t xml:space="preserve"> </w:t>
      </w:r>
      <w:r>
        <w:rPr>
          <w:b/>
          <w:bCs/>
          <w:spacing w:val="-14"/>
        </w:rPr>
        <w:t>：</w:t>
      </w:r>
      <w:r>
        <w:rPr>
          <w:spacing w:val="95"/>
        </w:rPr>
        <w:t xml:space="preserve">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3"/>
        </w:rPr>
        <w:t>联系电话：</w:t>
      </w:r>
      <w:r>
        <w:rPr>
          <w:spacing w:val="3"/>
        </w:rPr>
        <w:t xml:space="preserve">     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5"/>
        </w:rPr>
        <w:t>归口管理部门：</w:t>
      </w:r>
      <w:r>
        <w:rPr/>
        <w:t xml:space="preserve">  </w:t>
      </w:r>
      <w:r>
        <w:rPr>
          <w:u w:val="single" w:color="auto"/>
        </w:rPr>
        <w:tab/>
      </w:r>
      <w:r>
        <w:rPr/>
        <w:t xml:space="preserve"> </w:t>
      </w:r>
      <w:r>
        <w:rPr>
          <w:b/>
          <w:bCs/>
          <w:spacing w:val="6"/>
        </w:rPr>
        <w:t>预算申报数</w:t>
      </w:r>
      <w:r>
        <w:rPr>
          <w:sz w:val="19"/>
          <w:szCs w:val="19"/>
          <w:b/>
          <w:bCs/>
          <w:spacing w:val="6"/>
        </w:rPr>
        <w:t>（万元</w:t>
      </w:r>
      <w:r>
        <w:rPr>
          <w:sz w:val="19"/>
          <w:szCs w:val="19"/>
          <w:b/>
          <w:bCs/>
          <w:spacing w:val="1"/>
        </w:rPr>
        <w:t>）：</w:t>
      </w:r>
    </w:p>
    <w:tbl>
      <w:tblPr>
        <w:tblStyle w:val="TableNormal"/>
        <w:tblW w:w="889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1521"/>
        <w:gridCol w:w="5597"/>
      </w:tblGrid>
      <w:tr>
        <w:trPr>
          <w:trHeight w:val="2408" w:hRule="atLeast"/>
        </w:trPr>
        <w:tc>
          <w:tcPr>
            <w:tcW w:w="177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65" w:line="232" w:lineRule="auto"/>
              <w:rPr/>
            </w:pPr>
            <w:r>
              <w:rPr>
                <w:b/>
                <w:bCs/>
                <w:spacing w:val="4"/>
              </w:rPr>
              <w:t>项目类别</w:t>
            </w:r>
          </w:p>
        </w:tc>
        <w:tc>
          <w:tcPr>
            <w:tcW w:w="1521" w:type="dxa"/>
            <w:vAlign w:val="top"/>
            <w:tcBorders>
              <w:right w:val="nil"/>
            </w:tcBorders>
          </w:tcPr>
          <w:p>
            <w:pPr>
              <w:pStyle w:val="TableText"/>
              <w:ind w:left="121"/>
              <w:spacing w:before="306" w:line="205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人员支出类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5" w:line="232" w:lineRule="auto"/>
              <w:rPr/>
            </w:pPr>
            <w:r>
              <w:rPr>
                <w:spacing w:val="4"/>
              </w:rPr>
              <w:t>□人才建设类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85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文献资源类</w:t>
            </w:r>
          </w:p>
          <w:p>
            <w:pPr>
              <w:pStyle w:val="TableText"/>
              <w:ind w:left="121"/>
              <w:spacing w:before="307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基本建设类</w:t>
            </w:r>
          </w:p>
        </w:tc>
        <w:tc>
          <w:tcPr>
            <w:tcW w:w="5597" w:type="dxa"/>
            <w:vAlign w:val="top"/>
            <w:tcBorders>
              <w:left w:val="nil"/>
            </w:tcBorders>
          </w:tcPr>
          <w:p>
            <w:pPr>
              <w:pStyle w:val="TableText"/>
              <w:ind w:left="155"/>
              <w:spacing w:before="305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教学类</w:t>
            </w:r>
            <w:r>
              <w:rPr>
                <w:spacing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学科建设类</w:t>
            </w:r>
            <w:r>
              <w:rPr>
                <w:spacing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艺术实践类</w:t>
            </w:r>
          </w:p>
          <w:p>
            <w:pPr>
              <w:pStyle w:val="TableText"/>
              <w:ind w:left="177"/>
              <w:spacing w:before="308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科研类</w:t>
            </w:r>
            <w:r>
              <w:rPr>
                <w:spacing w:val="13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设备购置类</w:t>
            </w:r>
            <w:r>
              <w:rPr>
                <w:spacing w:val="13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学生资助（活动）类</w:t>
            </w:r>
          </w:p>
          <w:p>
            <w:pPr>
              <w:pStyle w:val="TableText"/>
              <w:ind w:left="155"/>
              <w:spacing w:before="308" w:line="203" w:lineRule="auto"/>
              <w:rPr/>
            </w:pP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维护维修类</w:t>
            </w:r>
            <w:r>
              <w:rPr>
                <w:spacing w:val="13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网络与信息系统类</w:t>
            </w:r>
            <w:r>
              <w:rPr>
                <w:spacing w:val="13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后勤服务类</w:t>
            </w:r>
          </w:p>
          <w:p>
            <w:pPr>
              <w:pStyle w:val="TableText"/>
              <w:ind w:left="155"/>
              <w:spacing w:before="310" w:line="202" w:lineRule="auto"/>
              <w:rPr/>
            </w:pP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安保消防类</w:t>
            </w:r>
            <w:r>
              <w:rPr>
                <w:spacing w:val="13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日常公用经费类</w:t>
            </w:r>
            <w:r>
              <w:rPr>
                <w:spacing w:val="13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13"/>
              </w:rPr>
              <w:t>□</w:t>
            </w:r>
            <w:r>
              <w:rPr>
                <w:spacing w:val="13"/>
              </w:rPr>
              <w:t>其他类</w:t>
            </w:r>
          </w:p>
        </w:tc>
      </w:tr>
      <w:tr>
        <w:trPr>
          <w:trHeight w:val="1594" w:hRule="atLeast"/>
        </w:trPr>
        <w:tc>
          <w:tcPr>
            <w:tcW w:w="17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/>
              <w:spacing w:before="65" w:line="232" w:lineRule="auto"/>
              <w:rPr/>
            </w:pPr>
            <w:r>
              <w:rPr>
                <w:b/>
                <w:bCs/>
                <w:spacing w:val="5"/>
              </w:rPr>
              <w:t>设立依据</w:t>
            </w:r>
          </w:p>
        </w:tc>
        <w:tc>
          <w:tcPr>
            <w:tcW w:w="7118" w:type="dxa"/>
            <w:vAlign w:val="top"/>
            <w:gridSpan w:val="2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5" w:line="229" w:lineRule="auto"/>
              <w:rPr/>
            </w:pPr>
            <w:r>
              <w:rPr>
                <w:spacing w:val="9"/>
              </w:rPr>
              <w:t>（现状分析、必要性分析、可行性分析、预算合理性分析、项目建设内容）</w:t>
            </w:r>
          </w:p>
        </w:tc>
      </w:tr>
      <w:tr>
        <w:trPr>
          <w:trHeight w:val="3413" w:hRule="atLeast"/>
        </w:trPr>
        <w:tc>
          <w:tcPr>
            <w:tcW w:w="177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 w:right="150" w:hanging="315"/>
              <w:spacing w:before="65" w:line="537" w:lineRule="auto"/>
              <w:rPr/>
            </w:pPr>
            <w:r>
              <w:rPr>
                <w:b/>
                <w:bCs/>
                <w:spacing w:val="6"/>
              </w:rPr>
              <w:t>预算测算标准及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测算过程</w:t>
            </w:r>
          </w:p>
        </w:tc>
        <w:tc>
          <w:tcPr>
            <w:tcW w:w="71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20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9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7118"/>
      </w:tblGrid>
      <w:tr>
        <w:trPr>
          <w:trHeight w:val="1810" w:hRule="atLeast"/>
        </w:trPr>
        <w:tc>
          <w:tcPr>
            <w:tcW w:w="177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65" w:line="230" w:lineRule="auto"/>
              <w:rPr/>
            </w:pPr>
            <w:r>
              <w:rPr>
                <w:b/>
                <w:bCs/>
                <w:spacing w:val="4"/>
              </w:rPr>
              <w:t>相关情况</w:t>
            </w:r>
          </w:p>
        </w:tc>
        <w:tc>
          <w:tcPr>
            <w:tcW w:w="71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65" w:line="232" w:lineRule="auto"/>
              <w:rPr/>
            </w:pPr>
            <w:r>
              <w:rPr>
                <w:spacing w:val="5"/>
              </w:rPr>
              <w:t>1.延续项目□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6" w:line="231" w:lineRule="auto"/>
              <w:rPr/>
            </w:pPr>
            <w:r>
              <w:rPr>
                <w:spacing w:val="6"/>
              </w:rPr>
              <w:t>上年绩效考评结果：</w:t>
            </w:r>
          </w:p>
        </w:tc>
      </w:tr>
      <w:tr>
        <w:trPr>
          <w:trHeight w:val="681" w:hRule="atLeast"/>
        </w:trPr>
        <w:tc>
          <w:tcPr>
            <w:tcW w:w="17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1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31" w:lineRule="auto"/>
              <w:rPr/>
            </w:pPr>
            <w:r>
              <w:rPr>
                <w:spacing w:val="6"/>
              </w:rPr>
              <w:t>2.新增项目□</w:t>
            </w:r>
          </w:p>
        </w:tc>
      </w:tr>
      <w:tr>
        <w:trPr>
          <w:trHeight w:val="6410" w:hRule="atLeast"/>
        </w:trPr>
        <w:tc>
          <w:tcPr>
            <w:tcW w:w="177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" w:right="150" w:hanging="522"/>
              <w:spacing w:before="65" w:line="538" w:lineRule="auto"/>
              <w:rPr/>
            </w:pPr>
            <w:r>
              <w:rPr>
                <w:b/>
                <w:bCs/>
                <w:spacing w:val="5"/>
              </w:rPr>
              <w:t>工作开展及细化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1"/>
              </w:rPr>
              <w:t>措施</w:t>
            </w:r>
          </w:p>
        </w:tc>
        <w:tc>
          <w:tcPr>
            <w:tcW w:w="7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6" w:hRule="atLeast"/>
        </w:trPr>
        <w:tc>
          <w:tcPr>
            <w:tcW w:w="17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65" w:line="230" w:lineRule="auto"/>
              <w:rPr/>
            </w:pPr>
            <w:r>
              <w:rPr>
                <w:b/>
                <w:bCs/>
                <w:spacing w:val="5"/>
              </w:rPr>
              <w:t>部门审批情况</w:t>
            </w:r>
          </w:p>
        </w:tc>
        <w:tc>
          <w:tcPr>
            <w:tcW w:w="7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30" w:lineRule="auto"/>
              <w:rPr/>
            </w:pPr>
            <w:r>
              <w:rPr>
                <w:spacing w:val="7"/>
              </w:rPr>
              <w:t>部门负责人（签字</w:t>
            </w:r>
            <w:r>
              <w:rPr>
                <w:spacing w:val="3"/>
              </w:rPr>
              <w:t>）：</w:t>
            </w:r>
          </w:p>
        </w:tc>
      </w:tr>
      <w:tr>
        <w:trPr>
          <w:trHeight w:val="2241" w:hRule="atLeast"/>
        </w:trPr>
        <w:tc>
          <w:tcPr>
            <w:tcW w:w="17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 w:right="464" w:firstLine="101"/>
              <w:spacing w:before="65" w:line="538" w:lineRule="auto"/>
              <w:rPr/>
            </w:pPr>
            <w:r>
              <w:rPr>
                <w:b/>
                <w:bCs/>
                <w:spacing w:val="-1"/>
              </w:rPr>
              <w:t>院领导</w:t>
            </w:r>
            <w:r>
              <w:rPr/>
              <w:t xml:space="preserve">  </w:t>
            </w:r>
            <w:r>
              <w:rPr>
                <w:b/>
                <w:bCs/>
              </w:rPr>
              <w:t>审批情况</w:t>
            </w:r>
          </w:p>
        </w:tc>
        <w:tc>
          <w:tcPr>
            <w:tcW w:w="7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5" w:line="231" w:lineRule="auto"/>
              <w:rPr/>
            </w:pPr>
            <w:r>
              <w:rPr>
                <w:spacing w:val="7"/>
              </w:rPr>
              <w:t>分管院领导（签字</w:t>
            </w:r>
            <w:r>
              <w:rPr>
                <w:spacing w:val="2"/>
              </w:rPr>
              <w:t>）：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20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141"/>
        <w:spacing w:before="120" w:line="542" w:lineRule="exac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"/>
          <w:position w:val="2"/>
        </w:rPr>
        <w:t>《预算项目立项申报表》填报说明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91" w:line="224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一、适用范围</w:t>
      </w:r>
    </w:p>
    <w:p>
      <w:pPr>
        <w:pStyle w:val="BodyText"/>
        <w:ind w:left="33" w:right="80" w:firstLine="559"/>
        <w:spacing w:before="282" w:line="402" w:lineRule="auto"/>
        <w:jc w:val="both"/>
        <w:rPr>
          <w:sz w:val="28"/>
          <w:szCs w:val="28"/>
        </w:rPr>
      </w:pPr>
      <w:r>
        <w:rPr>
          <w:sz w:val="28"/>
          <w:szCs w:val="28"/>
          <w:spacing w:val="-4"/>
        </w:rPr>
        <w:t>本表适用于预算项目库建设，与《预算项目绩效目标申报表</w:t>
      </w:r>
      <w:r>
        <w:rPr>
          <w:sz w:val="28"/>
          <w:szCs w:val="28"/>
          <w:spacing w:val="-5"/>
        </w:rPr>
        <w:t>》一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4"/>
        </w:rPr>
        <w:t>同作为项目绩效目标审核和批复、预算资金确定、绩效监控、绩效评</w:t>
      </w:r>
      <w:r>
        <w:rPr>
          <w:sz w:val="28"/>
          <w:szCs w:val="28"/>
          <w:spacing w:val="5"/>
        </w:rPr>
        <w:t xml:space="preserve"> </w:t>
      </w:r>
      <w:r>
        <w:rPr>
          <w:sz w:val="28"/>
          <w:szCs w:val="28"/>
          <w:spacing w:val="-3"/>
        </w:rPr>
        <w:t>价的主要依据。</w:t>
      </w:r>
    </w:p>
    <w:p>
      <w:pPr>
        <w:pStyle w:val="BodyText"/>
        <w:ind w:left="461"/>
        <w:spacing w:before="45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二、内容说明</w:t>
      </w:r>
    </w:p>
    <w:p>
      <w:pPr>
        <w:ind w:left="603"/>
        <w:spacing w:before="285" w:line="23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17"/>
        </w:rPr>
        <w:t>（一）项</w:t>
      </w:r>
      <w:r>
        <w:rPr>
          <w:rFonts w:ascii="KaiTi" w:hAnsi="KaiTi" w:eastAsia="KaiTi" w:cs="KaiTi"/>
          <w:sz w:val="28"/>
          <w:szCs w:val="28"/>
          <w:spacing w:val="-65"/>
        </w:rPr>
        <w:t xml:space="preserve"> </w:t>
      </w:r>
      <w:r>
        <w:rPr>
          <w:rFonts w:ascii="KaiTi" w:hAnsi="KaiTi" w:eastAsia="KaiTi" w:cs="KaiTi"/>
          <w:sz w:val="28"/>
          <w:szCs w:val="28"/>
          <w:b/>
          <w:bCs/>
          <w:spacing w:val="-17"/>
        </w:rPr>
        <w:t>目类别</w:t>
      </w:r>
    </w:p>
    <w:p>
      <w:pPr>
        <w:pStyle w:val="BodyText"/>
        <w:ind w:left="36" w:right="24" w:firstLine="697"/>
        <w:spacing w:before="269" w:line="396" w:lineRule="auto"/>
        <w:rPr>
          <w:sz w:val="28"/>
          <w:szCs w:val="28"/>
        </w:rPr>
      </w:pPr>
      <w:r>
        <w:rPr>
          <w:sz w:val="28"/>
          <w:szCs w:val="28"/>
          <w:spacing w:val="1"/>
        </w:rPr>
        <w:t>按省委、省政府研究确定项目、全国性行业规划确定项目、省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2"/>
        </w:rPr>
        <w:t>级行业规划确定项目及其他项目分类，根据项目立项实际情况划分。</w:t>
      </w:r>
    </w:p>
    <w:p>
      <w:pPr>
        <w:ind w:left="603"/>
        <w:spacing w:before="203" w:line="235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（二）设立依据</w:t>
      </w:r>
    </w:p>
    <w:p>
      <w:pPr>
        <w:pStyle w:val="BodyText"/>
        <w:ind w:left="33" w:firstLine="570"/>
        <w:spacing w:before="268" w:line="401" w:lineRule="auto"/>
        <w:jc w:val="both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1.现状分析：</w:t>
      </w:r>
      <w:r>
        <w:rPr>
          <w:sz w:val="28"/>
          <w:szCs w:val="28"/>
          <w:spacing w:val="-12"/>
        </w:rPr>
        <w:t>包括申报项目的现状，项目申报内容填写是否完整，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-4"/>
        </w:rPr>
        <w:t>项目申报资料是否齐全，是否存在跨年度项目等。项目申报需经所在</w:t>
      </w:r>
      <w:r>
        <w:rPr>
          <w:sz w:val="28"/>
          <w:szCs w:val="28"/>
          <w:spacing w:val="5"/>
        </w:rPr>
        <w:t xml:space="preserve"> </w:t>
      </w:r>
      <w:r>
        <w:rPr>
          <w:sz w:val="28"/>
          <w:szCs w:val="28"/>
          <w:spacing w:val="-1"/>
        </w:rPr>
        <w:t>部门、系（院）党政联席会议集体决议。</w:t>
      </w:r>
    </w:p>
    <w:p>
      <w:pPr>
        <w:pStyle w:val="BodyText"/>
        <w:ind w:left="40" w:right="80" w:firstLine="545"/>
        <w:spacing w:before="46" w:line="402" w:lineRule="auto"/>
        <w:jc w:val="both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2.必要性分析：</w:t>
      </w:r>
      <w:r>
        <w:rPr>
          <w:sz w:val="28"/>
          <w:szCs w:val="28"/>
          <w:spacing w:val="-5"/>
        </w:rPr>
        <w:t>项目立项依据是否充分，是否符合法律法规等相</w:t>
      </w:r>
      <w:r>
        <w:rPr>
          <w:sz w:val="28"/>
          <w:szCs w:val="28"/>
          <w:spacing w:val="14"/>
        </w:rPr>
        <w:t xml:space="preserve"> </w:t>
      </w:r>
      <w:r>
        <w:rPr>
          <w:sz w:val="28"/>
          <w:szCs w:val="28"/>
          <w:spacing w:val="-4"/>
        </w:rPr>
        <w:t>关政策，与部门职责、年度工作目标是否与其他项目是否存在交叉重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3"/>
        </w:rPr>
        <w:t>复。</w:t>
      </w:r>
    </w:p>
    <w:p>
      <w:pPr>
        <w:pStyle w:val="BodyText"/>
        <w:ind w:left="39" w:right="80" w:firstLine="549"/>
        <w:spacing w:before="45" w:line="401" w:lineRule="auto"/>
        <w:jc w:val="both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3.可行性分析：</w:t>
      </w:r>
      <w:r>
        <w:rPr>
          <w:sz w:val="28"/>
          <w:szCs w:val="28"/>
          <w:spacing w:val="-5"/>
        </w:rPr>
        <w:t>项目立项实施方案是否可行，是否调查研究，是</w:t>
      </w:r>
      <w:r>
        <w:rPr>
          <w:sz w:val="28"/>
          <w:szCs w:val="28"/>
          <w:spacing w:val="12"/>
        </w:rPr>
        <w:t xml:space="preserve"> </w:t>
      </w:r>
      <w:r>
        <w:rPr>
          <w:sz w:val="28"/>
          <w:szCs w:val="28"/>
          <w:spacing w:val="-4"/>
        </w:rPr>
        <w:t>否具备组织实施能力，是否具备执行方案的条件，是否考虑全校共享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4"/>
        </w:rPr>
        <w:t>共用节约资源。</w:t>
      </w:r>
    </w:p>
    <w:p>
      <w:pPr>
        <w:pStyle w:val="BodyText"/>
        <w:ind w:left="34" w:right="80" w:firstLine="547"/>
        <w:spacing w:before="44" w:line="397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5"/>
        </w:rPr>
        <w:t>4.预算适当性分析：</w:t>
      </w:r>
      <w:r>
        <w:rPr>
          <w:sz w:val="28"/>
          <w:szCs w:val="28"/>
          <w:spacing w:val="5"/>
        </w:rPr>
        <w:t>预算资金需求与绩效目标设置是否科学合</w:t>
      </w:r>
      <w:r>
        <w:rPr>
          <w:sz w:val="28"/>
          <w:szCs w:val="28"/>
          <w:spacing w:val="8"/>
        </w:rPr>
        <w:t xml:space="preserve"> </w:t>
      </w:r>
      <w:r>
        <w:rPr>
          <w:sz w:val="28"/>
          <w:szCs w:val="28"/>
          <w:spacing w:val="-2"/>
        </w:rPr>
        <w:t>理，项目支出内容是否真实合规等。</w:t>
      </w:r>
    </w:p>
    <w:p>
      <w:pPr>
        <w:spacing w:line="397" w:lineRule="auto"/>
        <w:sectPr>
          <w:pgSz w:w="11906" w:h="16839"/>
          <w:pgMar w:top="1431" w:right="1718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34" w:right="3" w:firstLine="553"/>
        <w:spacing w:before="179" w:line="397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5.项目建设内容和实施方案：</w:t>
      </w:r>
      <w:r>
        <w:rPr>
          <w:sz w:val="28"/>
          <w:szCs w:val="28"/>
          <w:spacing w:val="-4"/>
        </w:rPr>
        <w:t>项目建设内容、周期及实施场所，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2"/>
        </w:rPr>
        <w:t>如何推进项目方案的实施。</w:t>
      </w:r>
    </w:p>
    <w:p>
      <w:pPr>
        <w:ind w:left="603"/>
        <w:spacing w:before="45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（三）预算测算标准及测算过程</w:t>
      </w:r>
    </w:p>
    <w:p>
      <w:pPr>
        <w:pStyle w:val="BodyText"/>
        <w:ind w:left="31" w:right="55" w:firstLine="560"/>
        <w:spacing w:before="278" w:line="396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描述项目预算测算明细及测算过程，真实反应项目资金需求，保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"/>
        </w:rPr>
        <w:t>证测算依据有理有据、保证预算编制科学有效。</w:t>
      </w:r>
    </w:p>
    <w:p>
      <w:pPr>
        <w:ind w:left="603"/>
        <w:spacing w:before="47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7"/>
        </w:rPr>
        <w:t>（四）相关情况</w:t>
      </w:r>
    </w:p>
    <w:p>
      <w:pPr>
        <w:pStyle w:val="BodyText"/>
        <w:ind w:left="31" w:firstLine="562"/>
        <w:spacing w:before="278" w:line="402" w:lineRule="auto"/>
        <w:jc w:val="both"/>
        <w:rPr>
          <w:sz w:val="28"/>
          <w:szCs w:val="28"/>
        </w:rPr>
      </w:pPr>
      <w:r>
        <w:rPr>
          <w:sz w:val="28"/>
          <w:szCs w:val="28"/>
          <w:spacing w:val="-4"/>
        </w:rPr>
        <w:t>此处标识该项目是否属于继续实施以前年度项目，若属于</w:t>
      </w:r>
      <w:r>
        <w:rPr>
          <w:sz w:val="28"/>
          <w:szCs w:val="28"/>
          <w:spacing w:val="-5"/>
        </w:rPr>
        <w:t>继续实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2"/>
        </w:rPr>
        <w:t>施的项目，需要填写上年绩效评价结果，以及上年预算数和决算数。</w:t>
      </w:r>
      <w:r>
        <w:rPr>
          <w:sz w:val="28"/>
          <w:szCs w:val="28"/>
          <w:spacing w:val="3"/>
        </w:rPr>
        <w:t xml:space="preserve"> </w:t>
      </w:r>
      <w:r>
        <w:rPr>
          <w:sz w:val="28"/>
          <w:szCs w:val="28"/>
          <w:spacing w:val="-3"/>
        </w:rPr>
        <w:t>若不是继续实施的项目，仅需勾选“新增项目</w:t>
      </w:r>
      <w:r>
        <w:rPr>
          <w:sz w:val="28"/>
          <w:szCs w:val="28"/>
          <w:spacing w:val="-93"/>
        </w:rPr>
        <w:t xml:space="preserve"> </w:t>
      </w:r>
      <w:r>
        <w:rPr>
          <w:sz w:val="28"/>
          <w:szCs w:val="28"/>
          <w:spacing w:val="-3"/>
        </w:rPr>
        <w:t>”。</w:t>
      </w:r>
    </w:p>
    <w:p>
      <w:pPr>
        <w:ind w:left="603"/>
        <w:spacing w:before="44" w:line="224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4"/>
        </w:rPr>
        <w:t>（五）项目需要开展的主要工作（细化措施）</w:t>
      </w:r>
    </w:p>
    <w:p>
      <w:pPr>
        <w:pStyle w:val="BodyText"/>
        <w:ind w:left="31" w:right="55" w:firstLine="561"/>
        <w:spacing w:before="286" w:line="395" w:lineRule="auto"/>
        <w:rPr>
          <w:sz w:val="28"/>
          <w:szCs w:val="28"/>
        </w:rPr>
      </w:pPr>
      <w:r>
        <w:rPr>
          <w:sz w:val="28"/>
          <w:szCs w:val="28"/>
          <w:spacing w:val="6"/>
        </w:rPr>
        <w:t>充分调研项目的可实施性，并制定项目开展所需执行的具体措</w:t>
      </w:r>
      <w:r>
        <w:rPr>
          <w:sz w:val="28"/>
          <w:szCs w:val="28"/>
          <w:spacing w:val="4"/>
        </w:rPr>
        <w:t xml:space="preserve"> </w:t>
      </w:r>
      <w:r>
        <w:rPr>
          <w:sz w:val="28"/>
          <w:szCs w:val="28"/>
          <w:spacing w:val="-1"/>
        </w:rPr>
        <w:t>施，描述项目开展期间每个时间阶段的主要工作内容。</w:t>
      </w:r>
    </w:p>
    <w:p>
      <w:pPr>
        <w:pStyle w:val="BodyText"/>
        <w:ind w:left="460"/>
        <w:spacing w:before="49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7"/>
        </w:rPr>
        <w:t>三、</w:t>
      </w:r>
      <w:r>
        <w:rPr>
          <w:sz w:val="28"/>
          <w:szCs w:val="28"/>
          <w:spacing w:val="-79"/>
        </w:rPr>
        <w:t xml:space="preserve"> </w:t>
      </w:r>
      <w:r>
        <w:rPr>
          <w:sz w:val="28"/>
          <w:szCs w:val="28"/>
          <w:b/>
          <w:bCs/>
          <w:spacing w:val="-17"/>
        </w:rPr>
        <w:t>申报审批</w:t>
      </w:r>
    </w:p>
    <w:p>
      <w:pPr>
        <w:pStyle w:val="BodyText"/>
        <w:ind w:left="33" w:right="55" w:firstLine="559"/>
        <w:spacing w:before="287" w:line="401" w:lineRule="auto"/>
        <w:jc w:val="both"/>
        <w:rPr>
          <w:sz w:val="28"/>
          <w:szCs w:val="28"/>
        </w:rPr>
      </w:pPr>
      <w:r>
        <w:rPr>
          <w:sz w:val="28"/>
          <w:szCs w:val="28"/>
          <w:spacing w:val="-4"/>
        </w:rPr>
        <w:t>项目的建设需要各部门（系）院党政联席会议审核，由所在</w:t>
      </w:r>
      <w:r>
        <w:rPr>
          <w:sz w:val="28"/>
          <w:szCs w:val="28"/>
          <w:spacing w:val="-5"/>
        </w:rPr>
        <w:t>部门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4"/>
        </w:rPr>
        <w:t>（系）院经办人、党（政）负责人签字并加盖部门公章，报分管院领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"/>
        </w:rPr>
        <w:t>导审批，最后由归口管理部门纳入项目分库管理。</w:t>
      </w:r>
    </w:p>
    <w:p>
      <w:pPr>
        <w:pStyle w:val="BodyText"/>
        <w:ind w:left="31" w:right="55" w:firstLine="575"/>
        <w:spacing w:before="47" w:line="401" w:lineRule="auto"/>
        <w:jc w:val="both"/>
        <w:rPr>
          <w:sz w:val="28"/>
          <w:szCs w:val="28"/>
        </w:rPr>
      </w:pPr>
      <w:r>
        <w:rPr>
          <w:sz w:val="28"/>
          <w:szCs w:val="28"/>
          <w:spacing w:val="3"/>
        </w:rPr>
        <w:t>归</w:t>
      </w:r>
      <w:r>
        <w:rPr>
          <w:sz w:val="28"/>
          <w:szCs w:val="28"/>
          <w:spacing w:val="-64"/>
        </w:rPr>
        <w:t xml:space="preserve"> </w:t>
      </w:r>
      <w:r>
        <w:rPr>
          <w:sz w:val="28"/>
          <w:szCs w:val="28"/>
          <w:spacing w:val="3"/>
        </w:rPr>
        <w:t>口部门统筹立项的项目建设，需要归口部门党政</w:t>
      </w:r>
      <w:r>
        <w:rPr>
          <w:sz w:val="28"/>
          <w:szCs w:val="28"/>
          <w:spacing w:val="2"/>
        </w:rPr>
        <w:t>联席会议审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4"/>
        </w:rPr>
        <w:t>核，由其经办人，党（政）负责人签字并加盖部门公章，报分管院领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"/>
        </w:rPr>
        <w:t>导审批，最后由财务部门纳入总库管理。</w:t>
      </w:r>
    </w:p>
    <w:sectPr>
      <w:pgSz w:w="11906" w:h="16839"/>
      <w:pgMar w:top="1431" w:right="174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dcterms:created xsi:type="dcterms:W3CDTF">2023-06-19T09:59:52Z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2024-06-17T17:18:09</vt:filetime>
  </property>
</Properties>
</file>